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60" w:rsidRDefault="00683960" w:rsidP="00683960">
      <w:pPr>
        <w:jc w:val="center"/>
        <w:rPr>
          <w:rFonts w:ascii="Arial" w:hAnsi="Arial" w:cs="Arial"/>
          <w:b/>
          <w:sz w:val="36"/>
        </w:rPr>
      </w:pPr>
    </w:p>
    <w:p w:rsidR="00683960" w:rsidRDefault="00683960" w:rsidP="00683960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Ambersil </w:t>
      </w:r>
      <w:proofErr w:type="spellStart"/>
      <w:r>
        <w:rPr>
          <w:rFonts w:ascii="Arial" w:hAnsi="Arial" w:cs="Arial"/>
          <w:b/>
          <w:sz w:val="36"/>
        </w:rPr>
        <w:t>Aqua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Marker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Paint</w:t>
      </w:r>
      <w:proofErr w:type="spellEnd"/>
    </w:p>
    <w:p w:rsidR="00683960" w:rsidRDefault="00683960" w:rsidP="0068396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Značkovací barva ve spreji</w:t>
      </w:r>
    </w:p>
    <w:p w:rsidR="00683960" w:rsidRDefault="00683960" w:rsidP="00683960">
      <w:pPr>
        <w:rPr>
          <w:rFonts w:ascii="Arial" w:hAnsi="Arial" w:cs="Arial"/>
        </w:rPr>
      </w:pP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Ambersil </w:t>
      </w:r>
      <w:proofErr w:type="spellStart"/>
      <w:r>
        <w:rPr>
          <w:rFonts w:ascii="Arial" w:hAnsi="Arial" w:cs="Arial"/>
          <w:kern w:val="22"/>
        </w:rPr>
        <w:t>Aqua</w:t>
      </w:r>
      <w:proofErr w:type="spellEnd"/>
      <w:r>
        <w:rPr>
          <w:rFonts w:ascii="Arial" w:hAnsi="Arial" w:cs="Arial"/>
          <w:kern w:val="22"/>
        </w:rPr>
        <w:t xml:space="preserve"> </w:t>
      </w:r>
      <w:proofErr w:type="spellStart"/>
      <w:r>
        <w:rPr>
          <w:rFonts w:ascii="Arial" w:hAnsi="Arial" w:cs="Arial"/>
          <w:kern w:val="22"/>
        </w:rPr>
        <w:t>Marker</w:t>
      </w:r>
      <w:proofErr w:type="spellEnd"/>
      <w:r>
        <w:rPr>
          <w:rFonts w:ascii="Arial" w:hAnsi="Arial" w:cs="Arial"/>
          <w:kern w:val="22"/>
        </w:rPr>
        <w:t xml:space="preserve"> </w:t>
      </w:r>
      <w:proofErr w:type="spellStart"/>
      <w:r>
        <w:rPr>
          <w:rFonts w:ascii="Arial" w:hAnsi="Arial" w:cs="Arial"/>
          <w:kern w:val="22"/>
        </w:rPr>
        <w:t>Paint</w:t>
      </w:r>
      <w:proofErr w:type="spellEnd"/>
      <w:r>
        <w:rPr>
          <w:rFonts w:ascii="Arial" w:hAnsi="Arial" w:cs="Arial"/>
          <w:kern w:val="22"/>
        </w:rPr>
        <w:t xml:space="preserve"> je dočasná značkovací barva ve spreji. Produkt je dostupný v 6 barvách a je určen pro široké pole použití, např. pro technické a veřejné služby, geodetické organizace, dopravní organizace, vojenské a policejní složky, lesní hospodářství, stavební firmy.</w:t>
      </w:r>
    </w:p>
    <w:p w:rsidR="00683960" w:rsidRDefault="00683960" w:rsidP="00683960">
      <w:pPr>
        <w:rPr>
          <w:rFonts w:ascii="Arial" w:hAnsi="Arial" w:cs="Arial"/>
          <w:b/>
        </w:rPr>
      </w:pPr>
    </w:p>
    <w:p w:rsidR="00683960" w:rsidRDefault="00683960" w:rsidP="00683960">
      <w:pPr>
        <w:rPr>
          <w:rFonts w:ascii="Arial" w:hAnsi="Arial" w:cs="Arial"/>
          <w:b/>
        </w:rPr>
      </w:pPr>
    </w:p>
    <w:p w:rsidR="00683960" w:rsidRDefault="00683960" w:rsidP="0068396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Aqua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Marker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Paint</w:t>
      </w:r>
      <w:proofErr w:type="spellEnd"/>
    </w:p>
    <w:p w:rsidR="00683960" w:rsidRDefault="00683960" w:rsidP="00683960">
      <w:pPr>
        <w:pStyle w:val="Seznamsodrkami"/>
        <w:numPr>
          <w:ilvl w:val="0"/>
          <w:numId w:val="1"/>
        </w:numPr>
        <w:autoSpaceDE/>
        <w:autoSpaceDN/>
        <w:rPr>
          <w:kern w:val="22"/>
        </w:rPr>
      </w:pPr>
      <w:r>
        <w:rPr>
          <w:kern w:val="22"/>
        </w:rPr>
        <w:t>Má o 35% menší obsah organických rozpouštědel</w:t>
      </w:r>
    </w:p>
    <w:p w:rsidR="00683960" w:rsidRDefault="00683960" w:rsidP="00683960">
      <w:pPr>
        <w:pStyle w:val="Seznamsodrkami"/>
        <w:numPr>
          <w:ilvl w:val="0"/>
          <w:numId w:val="1"/>
        </w:numPr>
        <w:autoSpaceDE/>
        <w:autoSpaceDN/>
        <w:rPr>
          <w:kern w:val="22"/>
        </w:rPr>
      </w:pPr>
      <w:r>
        <w:rPr>
          <w:kern w:val="22"/>
        </w:rPr>
        <w:t>Je dostupný v 6 barvách, 5 je fosforeskujících</w:t>
      </w:r>
    </w:p>
    <w:p w:rsidR="00683960" w:rsidRDefault="00683960" w:rsidP="00683960">
      <w:pPr>
        <w:pStyle w:val="Seznamsodrkami"/>
        <w:numPr>
          <w:ilvl w:val="0"/>
          <w:numId w:val="1"/>
        </w:numPr>
        <w:autoSpaceDE/>
        <w:autoSpaceDN/>
        <w:rPr>
          <w:kern w:val="22"/>
        </w:rPr>
      </w:pPr>
      <w:r>
        <w:rPr>
          <w:kern w:val="22"/>
        </w:rPr>
        <w:t>Maximální životnost nástřiku je 6 měsíců</w:t>
      </w:r>
    </w:p>
    <w:p w:rsidR="00683960" w:rsidRDefault="00683960" w:rsidP="00683960">
      <w:pPr>
        <w:pStyle w:val="Seznamsodrkami"/>
        <w:numPr>
          <w:ilvl w:val="0"/>
          <w:numId w:val="1"/>
        </w:numPr>
        <w:autoSpaceDE/>
        <w:autoSpaceDN/>
        <w:rPr>
          <w:kern w:val="22"/>
        </w:rPr>
      </w:pPr>
      <w:r>
        <w:rPr>
          <w:kern w:val="22"/>
        </w:rPr>
        <w:t>Pro různé typy podkladů</w:t>
      </w:r>
    </w:p>
    <w:p w:rsidR="00683960" w:rsidRDefault="00683960" w:rsidP="00683960">
      <w:pPr>
        <w:pStyle w:val="Seznamsodrkami"/>
        <w:numPr>
          <w:ilvl w:val="0"/>
          <w:numId w:val="1"/>
        </w:numPr>
        <w:autoSpaceDE/>
        <w:autoSpaceDN/>
        <w:rPr>
          <w:kern w:val="22"/>
        </w:rPr>
      </w:pPr>
      <w:r>
        <w:rPr>
          <w:kern w:val="22"/>
        </w:rPr>
        <w:t>360</w:t>
      </w:r>
      <w:r>
        <w:rPr>
          <w:kern w:val="22"/>
        </w:rPr>
        <w:sym w:font="Symbol" w:char="F0B0"/>
      </w:r>
      <w:r>
        <w:rPr>
          <w:kern w:val="22"/>
        </w:rPr>
        <w:t xml:space="preserve"> úhel použití spreje</w:t>
      </w:r>
    </w:p>
    <w:p w:rsidR="00683960" w:rsidRDefault="00683960" w:rsidP="00683960">
      <w:pPr>
        <w:pStyle w:val="Seznamsodrkami"/>
        <w:ind w:firstLine="0"/>
        <w:rPr>
          <w:kern w:val="22"/>
        </w:rPr>
      </w:pPr>
    </w:p>
    <w:p w:rsidR="00683960" w:rsidRDefault="00683960" w:rsidP="00683960">
      <w:pPr>
        <w:pStyle w:val="Seznamsodrkami"/>
        <w:ind w:firstLine="0"/>
        <w:rPr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b/>
          <w:kern w:val="22"/>
        </w:rPr>
      </w:pPr>
      <w:r>
        <w:rPr>
          <w:rFonts w:ascii="Arial" w:hAnsi="Arial" w:cs="Arial"/>
          <w:b/>
          <w:kern w:val="22"/>
        </w:rPr>
        <w:t xml:space="preserve">Typické aplikace, kde může být </w:t>
      </w:r>
      <w:proofErr w:type="spellStart"/>
      <w:r>
        <w:rPr>
          <w:rFonts w:ascii="Arial" w:hAnsi="Arial" w:cs="Arial"/>
          <w:b/>
          <w:kern w:val="22"/>
        </w:rPr>
        <w:t>Aqua</w:t>
      </w:r>
      <w:proofErr w:type="spellEnd"/>
      <w:r>
        <w:rPr>
          <w:rFonts w:ascii="Arial" w:hAnsi="Arial" w:cs="Arial"/>
          <w:b/>
          <w:kern w:val="22"/>
        </w:rPr>
        <w:t xml:space="preserve"> </w:t>
      </w:r>
      <w:proofErr w:type="spellStart"/>
      <w:r>
        <w:rPr>
          <w:rFonts w:ascii="Arial" w:hAnsi="Arial" w:cs="Arial"/>
          <w:b/>
          <w:kern w:val="22"/>
        </w:rPr>
        <w:t>Marker</w:t>
      </w:r>
      <w:proofErr w:type="spellEnd"/>
      <w:r>
        <w:rPr>
          <w:rFonts w:ascii="Arial" w:hAnsi="Arial" w:cs="Arial"/>
          <w:b/>
          <w:kern w:val="22"/>
        </w:rPr>
        <w:t xml:space="preserve"> </w:t>
      </w:r>
      <w:proofErr w:type="spellStart"/>
      <w:r>
        <w:rPr>
          <w:rFonts w:ascii="Arial" w:hAnsi="Arial" w:cs="Arial"/>
          <w:b/>
          <w:kern w:val="22"/>
        </w:rPr>
        <w:t>Paint</w:t>
      </w:r>
      <w:proofErr w:type="spellEnd"/>
      <w:r>
        <w:rPr>
          <w:rFonts w:ascii="Arial" w:hAnsi="Arial" w:cs="Arial"/>
          <w:b/>
          <w:kern w:val="22"/>
        </w:rPr>
        <w:t xml:space="preserve"> použitý:</w:t>
      </w: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Vytyčování tras, značkování stromů, označení pozice vozidel po nehodě, značení výkopů, označení výtluků…</w:t>
      </w: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Fyzikální vlastnosti:</w:t>
      </w: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Barva, vzhled</w:t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  <w:t xml:space="preserve">bílá a fosforeskující – zelená, modrá, červená, žlutá. </w:t>
      </w:r>
    </w:p>
    <w:p w:rsidR="00683960" w:rsidRDefault="00683960" w:rsidP="00683960">
      <w:pPr>
        <w:ind w:left="4956" w:firstLine="708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oranžová</w:t>
      </w: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životnost nástřiku</w:t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  <w:t>4-6 měsíců</w:t>
      </w:r>
    </w:p>
    <w:p w:rsidR="00683960" w:rsidRDefault="00683960" w:rsidP="00683960">
      <w:pPr>
        <w:pStyle w:val="Seznamsodrkami"/>
        <w:rPr>
          <w:kern w:val="22"/>
        </w:rPr>
      </w:pPr>
      <w:r>
        <w:rPr>
          <w:kern w:val="22"/>
        </w:rPr>
        <w:t>odolnost fluorescence</w:t>
      </w:r>
      <w:r>
        <w:rPr>
          <w:kern w:val="22"/>
        </w:rPr>
        <w:tab/>
      </w:r>
      <w:r>
        <w:rPr>
          <w:kern w:val="22"/>
        </w:rPr>
        <w:tab/>
        <w:t>do 1 měsíce</w:t>
      </w:r>
    </w:p>
    <w:p w:rsidR="00683960" w:rsidRDefault="00683960" w:rsidP="00683960">
      <w:pPr>
        <w:pStyle w:val="Seznamsodrkami"/>
        <w:rPr>
          <w:kern w:val="22"/>
        </w:rPr>
      </w:pPr>
      <w:r>
        <w:rPr>
          <w:kern w:val="22"/>
        </w:rPr>
        <w:t>doba schnutí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  <w:t>cca 5 minut</w:t>
      </w:r>
    </w:p>
    <w:p w:rsidR="00683960" w:rsidRDefault="00683960" w:rsidP="00683960">
      <w:pPr>
        <w:pStyle w:val="Seznamsodrkami"/>
        <w:rPr>
          <w:kern w:val="22"/>
        </w:rPr>
      </w:pPr>
      <w:r>
        <w:rPr>
          <w:kern w:val="22"/>
        </w:rPr>
        <w:t>plné vytvrzení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  <w:t>do 25 minut</w:t>
      </w: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b/>
          <w:kern w:val="22"/>
        </w:rPr>
      </w:pPr>
      <w:r>
        <w:rPr>
          <w:rFonts w:ascii="Arial" w:hAnsi="Arial" w:cs="Arial"/>
          <w:b/>
          <w:kern w:val="22"/>
        </w:rPr>
        <w:t>Dostupná balení</w:t>
      </w: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</w:p>
    <w:p w:rsidR="00683960" w:rsidRDefault="00683960" w:rsidP="00683960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500 ml sprej</w:t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</w:r>
      <w:r>
        <w:rPr>
          <w:rFonts w:ascii="Arial" w:hAnsi="Arial" w:cs="Arial"/>
          <w:kern w:val="22"/>
        </w:rPr>
        <w:tab/>
        <w:t>karton 12 ks</w:t>
      </w:r>
    </w:p>
    <w:p w:rsidR="0026242A" w:rsidRPr="00683960" w:rsidRDefault="0026242A" w:rsidP="00683960"/>
    <w:sectPr w:rsidR="0026242A" w:rsidRPr="00683960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DF" w:rsidRDefault="00D006DF">
      <w:r>
        <w:separator/>
      </w:r>
    </w:p>
  </w:endnote>
  <w:endnote w:type="continuationSeparator" w:id="0">
    <w:p w:rsidR="00D006DF" w:rsidRDefault="00D0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DF" w:rsidRDefault="00D006DF">
      <w:r>
        <w:separator/>
      </w:r>
    </w:p>
  </w:footnote>
  <w:footnote w:type="continuationSeparator" w:id="0">
    <w:p w:rsidR="00D006DF" w:rsidRDefault="00D0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1E048002" wp14:editId="2DAF891F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1474E3"/>
    <w:rsid w:val="001C3EAC"/>
    <w:rsid w:val="001C6828"/>
    <w:rsid w:val="0021398C"/>
    <w:rsid w:val="0023780B"/>
    <w:rsid w:val="002473D0"/>
    <w:rsid w:val="0026242A"/>
    <w:rsid w:val="00283404"/>
    <w:rsid w:val="002B33CD"/>
    <w:rsid w:val="002B5BFB"/>
    <w:rsid w:val="003C33F5"/>
    <w:rsid w:val="004476E7"/>
    <w:rsid w:val="00450689"/>
    <w:rsid w:val="00480379"/>
    <w:rsid w:val="00492AD3"/>
    <w:rsid w:val="004E3AF4"/>
    <w:rsid w:val="004F272C"/>
    <w:rsid w:val="004F47EC"/>
    <w:rsid w:val="00516C06"/>
    <w:rsid w:val="00556C3C"/>
    <w:rsid w:val="00594207"/>
    <w:rsid w:val="00594F5D"/>
    <w:rsid w:val="005C7ED9"/>
    <w:rsid w:val="00612EE6"/>
    <w:rsid w:val="00683960"/>
    <w:rsid w:val="0072161C"/>
    <w:rsid w:val="00723B02"/>
    <w:rsid w:val="00735E87"/>
    <w:rsid w:val="0077375E"/>
    <w:rsid w:val="00794BAE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79CB"/>
    <w:rsid w:val="00950B7C"/>
    <w:rsid w:val="00953579"/>
    <w:rsid w:val="009821D5"/>
    <w:rsid w:val="009D5731"/>
    <w:rsid w:val="00A0488D"/>
    <w:rsid w:val="00A05DCF"/>
    <w:rsid w:val="00A470A8"/>
    <w:rsid w:val="00AB33AF"/>
    <w:rsid w:val="00B05ED8"/>
    <w:rsid w:val="00B34BFF"/>
    <w:rsid w:val="00B465E5"/>
    <w:rsid w:val="00B66700"/>
    <w:rsid w:val="00BC0C61"/>
    <w:rsid w:val="00BC5BD7"/>
    <w:rsid w:val="00BD010B"/>
    <w:rsid w:val="00BD73DC"/>
    <w:rsid w:val="00BF7458"/>
    <w:rsid w:val="00C27F31"/>
    <w:rsid w:val="00C5001A"/>
    <w:rsid w:val="00C74888"/>
    <w:rsid w:val="00C807D7"/>
    <w:rsid w:val="00CB0F5A"/>
    <w:rsid w:val="00CF06D0"/>
    <w:rsid w:val="00D006DF"/>
    <w:rsid w:val="00D40402"/>
    <w:rsid w:val="00D41CE9"/>
    <w:rsid w:val="00D70CD3"/>
    <w:rsid w:val="00DC5C9F"/>
    <w:rsid w:val="00DD6B3F"/>
    <w:rsid w:val="00E064ED"/>
    <w:rsid w:val="00E342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21</cp:revision>
  <cp:lastPrinted>2000-01-13T12:50:00Z</cp:lastPrinted>
  <dcterms:created xsi:type="dcterms:W3CDTF">2013-03-25T12:15:00Z</dcterms:created>
  <dcterms:modified xsi:type="dcterms:W3CDTF">2013-09-17T07:42:00Z</dcterms:modified>
</cp:coreProperties>
</file>